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1B" w:rsidRPr="00725F1B" w:rsidRDefault="00725F1B" w:rsidP="00C02CB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725F1B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Функциональная грамотность</w:t>
      </w:r>
    </w:p>
    <w:p w:rsidR="00725F1B" w:rsidRDefault="00725F1B" w:rsidP="00C02CB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725F1B" w:rsidRDefault="00725F1B" w:rsidP="00C02CB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C02CBB" w:rsidRDefault="00C02CBB" w:rsidP="00C02CB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36C5565" wp14:editId="11979B2D">
            <wp:extent cx="461962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CBB" w:rsidRPr="00C02CBB" w:rsidRDefault="00C02CBB" w:rsidP="00D527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C02CB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Состоящая из английских букв аббревиатура PISA расшифровывается как «Международная программа по оценке образовательных достижений учеников». Данное исследование призвано проанализировать имеющееся актуальное качество получаемого школьниками образования, а также соответствие знаний реалиям жизни в современном мире.</w:t>
      </w:r>
    </w:p>
    <w:p w:rsidR="00C02CBB" w:rsidRDefault="00C02CBB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2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Функциональная</w:t>
      </w:r>
      <w:r w:rsidRPr="00C02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2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грамотность</w:t>
      </w:r>
      <w:r w:rsidRPr="00C02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Такое определение очень созвучно тому, которое используется в Программе международного сравнительного исследования PISA – исследования </w:t>
      </w:r>
      <w:r w:rsidRPr="00C02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функциональной</w:t>
      </w:r>
      <w:r w:rsidRPr="00C02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2C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грамотности</w:t>
      </w:r>
      <w:r w:rsidRPr="00C02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15-летних </w:t>
      </w:r>
      <w:proofErr w:type="gramStart"/>
      <w:r w:rsidRPr="00C02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Составляющие функциональной грамотности</w:t>
      </w: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Читательская грамотность</w:t>
      </w: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Способность человека понимать и использовать </w:t>
      </w:r>
      <w:proofErr w:type="gramStart"/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</w:t>
      </w:r>
      <w:proofErr w:type="gramEnd"/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proofErr w:type="gramStart"/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Естественно-научная</w:t>
      </w:r>
      <w:proofErr w:type="gramEnd"/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грамотность</w:t>
      </w: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Способность человека занимать активную гражданскую позицию по вопросам, связанным с </w:t>
      </w:r>
      <w:proofErr w:type="gramStart"/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естественно-научными</w:t>
      </w:r>
      <w:proofErr w:type="gramEnd"/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идеями.</w:t>
      </w: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</w:t>
      </w:r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Математическая грамотность</w:t>
      </w: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</w:t>
      </w:r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Финансовая грамотность</w:t>
      </w: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 </w:t>
      </w:r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Креативное мышление</w:t>
      </w: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Способность продуктивно участвовать в  процессе выработки, оценки и 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C02CBB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</w:t>
      </w:r>
      <w:r w:rsidRPr="00D527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Глобальные компетенции</w:t>
      </w:r>
      <w:r w:rsidRPr="00D527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проблем.</w:t>
      </w:r>
    </w:p>
    <w:p w:rsidR="00C02CBB" w:rsidRDefault="00C02CBB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27E4" w:rsidRPr="00725F1B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25F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Нормативные документы</w:t>
      </w:r>
    </w:p>
    <w:p w:rsidR="00D527E4" w:rsidRPr="00D527E4" w:rsidRDefault="00D527E4" w:rsidP="00D527E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27E4" w:rsidRDefault="00D527E4" w:rsidP="003D1683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МП РФ от 31.05.2021 № 287 «Об утверждении ФГОС ООО»</w:t>
      </w:r>
      <w:r w:rsidR="003D1683" w:rsidRP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hyperlink r:id="rId7" w:history="1">
        <w:r w:rsidR="003D1683" w:rsidRPr="00CF078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https://www.garant.ru/products/ipo/prime/doc/401333920/</w:t>
        </w:r>
      </w:hyperlink>
      <w:proofErr w:type="gramStart"/>
      <w:r w:rsid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3D1683" w:rsidRDefault="003D1683" w:rsidP="003D1683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</w:t>
      </w:r>
      <w:r w:rsidRP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среднего профессионального образования по специальности 34.02.01 Сестринское дело</w:t>
      </w:r>
      <w:r w:rsidRP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1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(утв. приказом Министерства образования и науки РФ от 12 мая 2014 г. N 502)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D1683" w:rsidRDefault="003D1683" w:rsidP="003D1683">
      <w:pPr>
        <w:pStyle w:val="a5"/>
        <w:widowControl w:val="0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Pr="00CF078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https://base.garant.ru/70683786/53f89421bbdaf741eb2d1ecc4ddb4c33/</w:t>
        </w:r>
      </w:hyperlink>
    </w:p>
    <w:p w:rsidR="003D1683" w:rsidRDefault="0034143A" w:rsidP="0034143A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ГКУ КК ЦОКО от 21.01.2022 №31</w:t>
      </w:r>
    </w:p>
    <w:p w:rsidR="0034143A" w:rsidRPr="00725F1B" w:rsidRDefault="0034143A" w:rsidP="00D527E4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мероприятий, направленных  на формирование и оценку функциональной грамотности обучающихся на 2021-2022 учебный год.</w:t>
      </w:r>
    </w:p>
    <w:p w:rsidR="00725F1B" w:rsidRPr="00725F1B" w:rsidRDefault="00725F1B" w:rsidP="00725F1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BB" w:rsidRPr="00725F1B" w:rsidRDefault="0034143A" w:rsidP="00D527E4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5F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 заданиями на развитие функциональной грамотности школьников можно ознакомиться на официальных сайтах:</w:t>
      </w:r>
    </w:p>
    <w:p w:rsidR="0034143A" w:rsidRPr="00725F1B" w:rsidRDefault="0034143A" w:rsidP="0034143A">
      <w:pPr>
        <w:pStyle w:val="a5"/>
        <w:widowControl w:val="0"/>
        <w:shd w:val="clear" w:color="auto" w:fill="FFFFFF"/>
        <w:spacing w:after="0" w:line="240" w:lineRule="auto"/>
        <w:ind w:left="177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rStyle w:val="markedcontent"/>
          <w:b w:val="0"/>
          <w:color w:val="3A3939"/>
          <w:sz w:val="28"/>
          <w:szCs w:val="28"/>
          <w:bdr w:val="none" w:sz="0" w:space="0" w:color="auto" w:frame="1"/>
        </w:rPr>
        <w:t>Электронный банк заданий для оценки функциональной </w:t>
      </w:r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грамотности</w:t>
      </w:r>
      <w:r w:rsidRPr="00725F1B">
        <w:rPr>
          <w:rStyle w:val="markedcontent"/>
          <w:b w:val="0"/>
          <w:color w:val="3A3939"/>
          <w:sz w:val="28"/>
          <w:szCs w:val="28"/>
          <w:bdr w:val="none" w:sz="0" w:space="0" w:color="auto" w:frame="1"/>
        </w:rPr>
        <w:t> </w:t>
      </w:r>
      <w:hyperlink r:id="rId9" w:history="1">
        <w:r w:rsidRPr="00725F1B">
          <w:rPr>
            <w:rStyle w:val="a6"/>
            <w:b w:val="0"/>
            <w:color w:val="17365D" w:themeColor="text2" w:themeShade="BF"/>
            <w:sz w:val="28"/>
            <w:szCs w:val="28"/>
            <w:bdr w:val="none" w:sz="0" w:space="0" w:color="auto" w:frame="1"/>
          </w:rPr>
          <w:t>https://fg.resh.edu.ru</w:t>
        </w:r>
      </w:hyperlink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Открытый банк заданий для оценки естественнонаучной грамотности</w:t>
      </w:r>
      <w:r w:rsidRPr="00725F1B">
        <w:rPr>
          <w:b w:val="0"/>
          <w:color w:val="3A3939"/>
          <w:sz w:val="28"/>
          <w:szCs w:val="28"/>
        </w:rPr>
        <w:t> </w:t>
      </w:r>
      <w:hyperlink r:id="rId10" w:history="1">
        <w:r w:rsidRPr="00725F1B">
          <w:rPr>
            <w:rStyle w:val="a6"/>
            <w:b w:val="0"/>
            <w:color w:val="17365D" w:themeColor="text2" w:themeShade="BF"/>
            <w:sz w:val="28"/>
            <w:szCs w:val="28"/>
            <w:bdr w:val="none" w:sz="0" w:space="0" w:color="auto" w:frame="1"/>
          </w:rPr>
          <w:t>https://fipi.ru/otkrytyy-bank-zadaniy-dlya-otsenki-yestestvennonauchnoy-gramotnosti</w:t>
        </w:r>
      </w:hyperlink>
      <w:r w:rsidRPr="00725F1B"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Банк заданий для формирования и оценки функциональной грамотности обучающихся основной школы</w:t>
      </w:r>
      <w:r w:rsidRPr="00725F1B">
        <w:rPr>
          <w:b w:val="0"/>
          <w:color w:val="3A3939"/>
          <w:sz w:val="28"/>
          <w:szCs w:val="28"/>
        </w:rPr>
        <w:t> </w:t>
      </w:r>
      <w:hyperlink r:id="rId11" w:history="1">
        <w:r w:rsidRPr="00725F1B">
          <w:rPr>
            <w:rStyle w:val="a6"/>
            <w:b w:val="0"/>
            <w:color w:val="17365D" w:themeColor="text2" w:themeShade="BF"/>
            <w:sz w:val="28"/>
            <w:szCs w:val="28"/>
            <w:bdr w:val="none" w:sz="0" w:space="0" w:color="auto" w:frame="1"/>
          </w:rPr>
          <w:t>http://skiv.instrao.ru/bank-zadaniy/</w:t>
        </w:r>
      </w:hyperlink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17365D" w:themeColor="text2" w:themeShade="BF"/>
          <w:sz w:val="28"/>
          <w:szCs w:val="28"/>
        </w:rPr>
      </w:pPr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Банк заданий PISA</w:t>
      </w:r>
      <w:r w:rsidRPr="00725F1B">
        <w:rPr>
          <w:b w:val="0"/>
          <w:color w:val="3A3939"/>
          <w:sz w:val="28"/>
          <w:szCs w:val="28"/>
        </w:rPr>
        <w:t>  </w:t>
      </w:r>
      <w:hyperlink r:id="rId12" w:history="1">
        <w:r w:rsidRPr="00725F1B">
          <w:rPr>
            <w:rStyle w:val="a6"/>
            <w:b w:val="0"/>
            <w:color w:val="17365D" w:themeColor="text2" w:themeShade="BF"/>
            <w:sz w:val="28"/>
            <w:szCs w:val="28"/>
            <w:bdr w:val="none" w:sz="0" w:space="0" w:color="auto" w:frame="1"/>
          </w:rPr>
          <w:t>https://profcentr.ggtu.ru/index.php/dokumenty/43-bank-zadanij-pisa</w:t>
        </w:r>
      </w:hyperlink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3A3939"/>
          <w:sz w:val="28"/>
          <w:szCs w:val="28"/>
        </w:rPr>
      </w:pPr>
      <w:proofErr w:type="spellStart"/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Медиатека</w:t>
      </w:r>
      <w:proofErr w:type="spellEnd"/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 xml:space="preserve"> (prosv.ru) Электронные учебники в </w:t>
      </w:r>
      <w:proofErr w:type="spellStart"/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медиатеке</w:t>
      </w:r>
      <w:proofErr w:type="spellEnd"/>
      <w:r w:rsidRPr="00725F1B">
        <w:rPr>
          <w:b w:val="0"/>
          <w:color w:val="3A3939"/>
          <w:sz w:val="28"/>
          <w:szCs w:val="28"/>
        </w:rPr>
        <w:t> </w:t>
      </w:r>
      <w:hyperlink r:id="rId13" w:history="1">
        <w:r w:rsidRPr="00725F1B">
          <w:rPr>
            <w:rStyle w:val="a6"/>
            <w:b w:val="0"/>
            <w:color w:val="17365D" w:themeColor="text2" w:themeShade="BF"/>
            <w:sz w:val="28"/>
            <w:szCs w:val="28"/>
            <w:bdr w:val="none" w:sz="0" w:space="0" w:color="auto" w:frame="1"/>
          </w:rPr>
          <w:t>https://media.prosv.ru/</w:t>
        </w:r>
      </w:hyperlink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Сборник заданий для подготовки к международному сравнительному исследованию PISA </w:t>
      </w:r>
      <w:r w:rsidRPr="00725F1B">
        <w:rPr>
          <w:b w:val="0"/>
          <w:color w:val="3A3939"/>
          <w:sz w:val="28"/>
          <w:szCs w:val="28"/>
        </w:rPr>
        <w:t> </w:t>
      </w:r>
      <w:hyperlink r:id="rId14" w:history="1">
        <w:r w:rsidRPr="00725F1B">
          <w:rPr>
            <w:rStyle w:val="a6"/>
            <w:b w:val="0"/>
            <w:color w:val="17365D" w:themeColor="text2" w:themeShade="BF"/>
            <w:sz w:val="28"/>
            <w:szCs w:val="28"/>
            <w:bdr w:val="none" w:sz="0" w:space="0" w:color="auto" w:frame="1"/>
          </w:rPr>
          <w:t>https://profcentr.ggtu.ru/images/documents/izd_function.pdf</w:t>
        </w:r>
      </w:hyperlink>
      <w:r w:rsidR="00725F1B" w:rsidRPr="00725F1B">
        <w:rPr>
          <w:b w:val="0"/>
          <w:color w:val="17365D" w:themeColor="text2" w:themeShade="BF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rStyle w:val="a7"/>
          <w:bCs/>
          <w:color w:val="3A3939"/>
          <w:sz w:val="28"/>
          <w:szCs w:val="28"/>
          <w:bdr w:val="none" w:sz="0" w:space="0" w:color="auto" w:frame="1"/>
        </w:rPr>
        <w:t>Информационные материалы доступны для скачивания по ссылке:</w:t>
      </w:r>
      <w:r w:rsidRPr="00725F1B">
        <w:rPr>
          <w:b w:val="0"/>
          <w:color w:val="3A3939"/>
          <w:sz w:val="28"/>
          <w:szCs w:val="28"/>
        </w:rPr>
        <w:t> </w:t>
      </w:r>
      <w:hyperlink r:id="rId15" w:history="1">
        <w:r w:rsidRPr="00725F1B">
          <w:rPr>
            <w:rStyle w:val="a6"/>
            <w:b w:val="0"/>
            <w:color w:val="071895"/>
            <w:sz w:val="28"/>
            <w:szCs w:val="28"/>
            <w:bdr w:val="none" w:sz="0" w:space="0" w:color="auto" w:frame="1"/>
          </w:rPr>
          <w:t>https://minobr.krasnodar.ru/presscenter/news/uroven-funktsionalnoy-gramotnosti-shkolnikov-odin-iz-pokazateley-kachestva-obrazovaniya/</w:t>
        </w:r>
      </w:hyperlink>
      <w:r w:rsidR="00725F1B" w:rsidRPr="00725F1B">
        <w:rPr>
          <w:b w:val="0"/>
          <w:color w:val="071895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 xml:space="preserve">Подготовительные мероприятия к проведению PISA-2022  </w:t>
      </w:r>
      <w:hyperlink r:id="rId16" w:history="1">
        <w:r w:rsidR="00725F1B" w:rsidRPr="00CF078B">
          <w:rPr>
            <w:rStyle w:val="a6"/>
            <w:b w:val="0"/>
            <w:sz w:val="28"/>
            <w:szCs w:val="28"/>
          </w:rPr>
          <w:t>https://2022g.ru/mezhdunarodnoe-issledovanie-pisa/#__PISA-2022</w:t>
        </w:r>
      </w:hyperlink>
      <w:r w:rsid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lastRenderedPageBreak/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</w:r>
      <w:hyperlink r:id="rId17" w:history="1">
        <w:r w:rsidR="00725F1B" w:rsidRPr="00CF078B">
          <w:rPr>
            <w:rStyle w:val="a6"/>
            <w:b w:val="0"/>
            <w:sz w:val="28"/>
            <w:szCs w:val="28"/>
          </w:rPr>
          <w:t>http://www.skiv.instrao.ru/</w:t>
        </w:r>
      </w:hyperlink>
      <w:r w:rsid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 xml:space="preserve">Северо-Западное управление Государственное бюджетное учреждение дополнительного профессионального образования Самарской области «Красноярский ресурсный центр» Методические рекомендации для учителей «Сборник задач на формирование естественнонаучной грамотности» </w:t>
      </w:r>
      <w:hyperlink r:id="rId18" w:history="1">
        <w:r w:rsidR="00725F1B" w:rsidRPr="00CF078B">
          <w:rPr>
            <w:rStyle w:val="a6"/>
            <w:b w:val="0"/>
            <w:sz w:val="28"/>
            <w:szCs w:val="28"/>
          </w:rPr>
          <w:t>https://kk7school.ru/wp-content/uploads/2021/03/в-помощь-учителю.pdf</w:t>
        </w:r>
      </w:hyperlink>
      <w:r w:rsid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 xml:space="preserve"> </w:t>
      </w:r>
      <w:r w:rsidR="00725F1B"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 xml:space="preserve">PISA: математическая грамотность. – Минск: РИКЗ, 2020. – 252 с. </w:t>
      </w:r>
      <w:hyperlink r:id="rId19" w:history="1">
        <w:r w:rsidR="00725F1B" w:rsidRPr="00CF078B">
          <w:rPr>
            <w:rStyle w:val="a6"/>
            <w:b w:val="0"/>
            <w:sz w:val="28"/>
            <w:szCs w:val="28"/>
          </w:rPr>
          <w:t>https://rikc.by/ru/PISA/2-ex__pisa.pdf</w:t>
        </w:r>
      </w:hyperlink>
      <w:r w:rsid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 xml:space="preserve">  Мониторинг формирования функциональной грамотности. Креативное мышление </w:t>
      </w:r>
      <w:hyperlink r:id="rId20" w:history="1">
        <w:r w:rsidR="00725F1B" w:rsidRPr="00CF078B">
          <w:rPr>
            <w:rStyle w:val="a6"/>
            <w:b w:val="0"/>
            <w:sz w:val="28"/>
            <w:szCs w:val="28"/>
          </w:rPr>
          <w:t>http://skiv.instrao.ru/bank-zadaniy/kreativnoe-myshlenie/КМ_9_2020_характеристики%20заданий%20и%20система%20оценивания.pdf</w:t>
        </w:r>
      </w:hyperlink>
      <w:r w:rsid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 xml:space="preserve"> Глобальные компетенции в структуре функциональной грамотности  </w:t>
      </w:r>
      <w:hyperlink r:id="rId21" w:history="1">
        <w:r w:rsidR="00725F1B" w:rsidRPr="00CF078B">
          <w:rPr>
            <w:rStyle w:val="a6"/>
            <w:b w:val="0"/>
            <w:sz w:val="28"/>
            <w:szCs w:val="28"/>
          </w:rPr>
          <w:t>https://pochtschool.crm.eduru.ru/media/2021/11/22/1305306376/Global_ny_e_kompetencii_compressed.pdf</w:t>
        </w:r>
      </w:hyperlink>
      <w:r w:rsid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34143A" w:rsidP="0034143A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 xml:space="preserve"> Банк заданий для формирования и оценки функциональной грамотности обучающихся основной школы </w:t>
      </w:r>
      <w:hyperlink r:id="rId22" w:history="1">
        <w:r w:rsidR="00725F1B" w:rsidRPr="00CF078B">
          <w:rPr>
            <w:rStyle w:val="a6"/>
            <w:b w:val="0"/>
            <w:sz w:val="28"/>
            <w:szCs w:val="28"/>
          </w:rPr>
          <w:t>http://skiv.instrao.ru/bank-zadaniy</w:t>
        </w:r>
      </w:hyperlink>
      <w:r w:rsid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 xml:space="preserve">/ </w:t>
      </w:r>
      <w:r w:rsidR="00725F1B">
        <w:rPr>
          <w:b w:val="0"/>
          <w:color w:val="3A3939"/>
          <w:sz w:val="28"/>
          <w:szCs w:val="28"/>
        </w:rPr>
        <w:t xml:space="preserve"> </w:t>
      </w:r>
    </w:p>
    <w:p w:rsidR="0034143A" w:rsidRDefault="00725F1B" w:rsidP="00725F1B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>Банк заданий по функциональной грамотности</w:t>
      </w:r>
      <w:r>
        <w:rPr>
          <w:b w:val="0"/>
          <w:color w:val="3A3939"/>
          <w:sz w:val="28"/>
          <w:szCs w:val="28"/>
        </w:rPr>
        <w:t xml:space="preserve"> </w:t>
      </w:r>
      <w:hyperlink r:id="rId23" w:history="1">
        <w:r w:rsidRPr="00CF078B">
          <w:rPr>
            <w:rStyle w:val="a6"/>
            <w:b w:val="0"/>
            <w:sz w:val="28"/>
            <w:szCs w:val="28"/>
          </w:rPr>
          <w:t>https://media.prosv.ru/fg/</w:t>
        </w:r>
      </w:hyperlink>
      <w:r>
        <w:rPr>
          <w:b w:val="0"/>
          <w:color w:val="3A3939"/>
          <w:sz w:val="28"/>
          <w:szCs w:val="28"/>
        </w:rPr>
        <w:t xml:space="preserve"> </w:t>
      </w:r>
    </w:p>
    <w:p w:rsidR="00725F1B" w:rsidRPr="00725F1B" w:rsidRDefault="00725F1B" w:rsidP="00725F1B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>Примеры заданий по математической грамотности, которые использовались в</w:t>
      </w:r>
      <w:r w:rsidRPr="00725F1B">
        <w:rPr>
          <w:b w:val="0"/>
          <w:color w:val="3A3939"/>
          <w:sz w:val="28"/>
          <w:szCs w:val="28"/>
        </w:rPr>
        <w:t xml:space="preserve"> </w:t>
      </w:r>
      <w:r w:rsidRPr="00725F1B">
        <w:rPr>
          <w:b w:val="0"/>
          <w:color w:val="3A3939"/>
          <w:sz w:val="28"/>
          <w:szCs w:val="28"/>
        </w:rPr>
        <w:t>исследовании PISA в 2003-2012 годах. Публикации [Электронный ресурс].</w:t>
      </w:r>
      <w:r w:rsidRPr="00725F1B">
        <w:rPr>
          <w:b w:val="0"/>
          <w:color w:val="3A3939"/>
          <w:sz w:val="28"/>
          <w:szCs w:val="28"/>
        </w:rPr>
        <w:t xml:space="preserve"> </w:t>
      </w:r>
      <w:hyperlink r:id="rId24" w:history="1">
        <w:r w:rsidRPr="00CF078B">
          <w:rPr>
            <w:rStyle w:val="a6"/>
            <w:b w:val="0"/>
            <w:sz w:val="28"/>
            <w:szCs w:val="28"/>
          </w:rPr>
          <w:t>http://www.centeroko.ru/pisa15/pisa15_pub.html</w:t>
        </w:r>
      </w:hyperlink>
      <w:r>
        <w:rPr>
          <w:b w:val="0"/>
          <w:color w:val="3A3939"/>
          <w:sz w:val="28"/>
          <w:szCs w:val="28"/>
        </w:rPr>
        <w:t xml:space="preserve"> </w:t>
      </w:r>
    </w:p>
    <w:p w:rsidR="00725F1B" w:rsidRPr="00725F1B" w:rsidRDefault="00725F1B" w:rsidP="00725F1B">
      <w:pPr>
        <w:pStyle w:val="2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b w:val="0"/>
          <w:color w:val="3A3939"/>
          <w:sz w:val="28"/>
          <w:szCs w:val="28"/>
        </w:rPr>
      </w:pPr>
      <w:r w:rsidRPr="00725F1B">
        <w:rPr>
          <w:b w:val="0"/>
          <w:color w:val="3A3939"/>
          <w:sz w:val="28"/>
          <w:szCs w:val="28"/>
        </w:rPr>
        <w:t xml:space="preserve"> Журнал «Математика».- 2020.- №6,7,8. - [Электронный ресурс].</w:t>
      </w:r>
      <w:r w:rsidRPr="00725F1B">
        <w:rPr>
          <w:b w:val="0"/>
          <w:color w:val="3A3939"/>
          <w:sz w:val="28"/>
          <w:szCs w:val="28"/>
        </w:rPr>
        <w:t xml:space="preserve"> </w:t>
      </w:r>
      <w:hyperlink r:id="rId25" w:history="1">
        <w:r w:rsidRPr="00CF078B">
          <w:rPr>
            <w:rStyle w:val="a6"/>
            <w:b w:val="0"/>
            <w:sz w:val="28"/>
            <w:szCs w:val="28"/>
          </w:rPr>
          <w:t>https://raum.math.ru/node/179</w:t>
        </w:r>
      </w:hyperlink>
      <w:r>
        <w:rPr>
          <w:b w:val="0"/>
          <w:color w:val="3A3939"/>
          <w:sz w:val="28"/>
          <w:szCs w:val="28"/>
        </w:rPr>
        <w:t xml:space="preserve"> </w:t>
      </w:r>
    </w:p>
    <w:p w:rsidR="0034143A" w:rsidRPr="00725F1B" w:rsidRDefault="00725F1B" w:rsidP="00725F1B">
      <w:pPr>
        <w:pStyle w:val="2"/>
        <w:shd w:val="clear" w:color="auto" w:fill="FFFFFF"/>
        <w:spacing w:after="0" w:line="330" w:lineRule="atLeast"/>
        <w:ind w:left="1146"/>
        <w:textAlignment w:val="baseline"/>
        <w:rPr>
          <w:b w:val="0"/>
          <w:sz w:val="28"/>
          <w:szCs w:val="28"/>
        </w:rPr>
      </w:pPr>
      <w:bookmarkStart w:id="0" w:name="_GoBack"/>
      <w:bookmarkEnd w:id="0"/>
      <w:r w:rsidRPr="00725F1B">
        <w:rPr>
          <w:b w:val="0"/>
          <w:color w:val="3A3939"/>
          <w:sz w:val="28"/>
          <w:szCs w:val="28"/>
        </w:rPr>
        <w:t xml:space="preserve"> </w:t>
      </w:r>
    </w:p>
    <w:sectPr w:rsidR="0034143A" w:rsidRPr="0072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7B1"/>
    <w:multiLevelType w:val="hybridMultilevel"/>
    <w:tmpl w:val="ED904A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8FB32F7"/>
    <w:multiLevelType w:val="hybridMultilevel"/>
    <w:tmpl w:val="2A94F4A4"/>
    <w:lvl w:ilvl="0" w:tplc="77D0D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D3FDD"/>
    <w:multiLevelType w:val="multilevel"/>
    <w:tmpl w:val="8196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BB"/>
    <w:rsid w:val="000100C9"/>
    <w:rsid w:val="00054D26"/>
    <w:rsid w:val="0034143A"/>
    <w:rsid w:val="003D1683"/>
    <w:rsid w:val="00725F1B"/>
    <w:rsid w:val="00C02CBB"/>
    <w:rsid w:val="00D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7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168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4143A"/>
    <w:rPr>
      <w:b/>
      <w:bCs/>
    </w:rPr>
  </w:style>
  <w:style w:type="character" w:customStyle="1" w:styleId="markedcontent">
    <w:name w:val="markedcontent"/>
    <w:basedOn w:val="a0"/>
    <w:rsid w:val="0034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7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168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4143A"/>
    <w:rPr>
      <w:b/>
      <w:bCs/>
    </w:rPr>
  </w:style>
  <w:style w:type="character" w:customStyle="1" w:styleId="markedcontent">
    <w:name w:val="markedcontent"/>
    <w:basedOn w:val="a0"/>
    <w:rsid w:val="0034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3786/53f89421bbdaf741eb2d1ecc4ddb4c33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kk7school.ru/wp-content/uploads/2021/03/&#1074;-&#1087;&#1086;&#1084;&#1086;&#1097;&#1100;-&#1091;&#1095;&#1080;&#1090;&#1077;&#1083;&#1102;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ochtschool.crm.eduru.ru/media/2021/11/22/1305306376/Global_ny_e_kompetencii_compressed.pdf" TargetMode="External"/><Relationship Id="rId7" Type="http://schemas.openxmlformats.org/officeDocument/2006/relationships/hyperlink" Target="https://www.garant.ru/products/ipo/prime/doc/401333920/" TargetMode="External"/><Relationship Id="rId12" Type="http://schemas.openxmlformats.org/officeDocument/2006/relationships/hyperlink" Target="https://profcentr.ggtu.ru/index.php/dokumenty/43-bank-zadanij-pisa" TargetMode="External"/><Relationship Id="rId17" Type="http://schemas.openxmlformats.org/officeDocument/2006/relationships/hyperlink" Target="http://www.skiv.instrao.ru/" TargetMode="External"/><Relationship Id="rId25" Type="http://schemas.openxmlformats.org/officeDocument/2006/relationships/hyperlink" Target="https://raum.math.ru/node/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2022g.ru/mezhdunarodnoe-issledovanie-pisa/#__PISA-2022" TargetMode="External"/><Relationship Id="rId20" Type="http://schemas.openxmlformats.org/officeDocument/2006/relationships/hyperlink" Target="http://skiv.instrao.ru/bank-zadaniy/kreativnoe-myshlenie/&#1050;&#1052;_9_2020_&#1093;&#1072;&#1088;&#1072;&#1082;&#1090;&#1077;&#1088;&#1080;&#1089;&#1090;&#1080;&#1082;&#1080;%20&#1079;&#1072;&#1076;&#1072;&#1085;&#1080;&#1081;%20&#1080;%20&#1089;&#1080;&#1089;&#1090;&#1077;&#1084;&#1072;%20&#1086;&#1094;&#1077;&#1085;&#1080;&#1074;&#1072;&#1085;&#1080;&#1103;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://www.centeroko.ru/pisa15/pisa15_pu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.krasnodar.ru/presscenter/news/uroven-funktsionalnoy-gramotnosti-shkolnikov-odin-iz-pokazateley-kachestva-obrazovaniya/" TargetMode="External"/><Relationship Id="rId23" Type="http://schemas.openxmlformats.org/officeDocument/2006/relationships/hyperlink" Target="https://media.prosv.ru/fg/" TargetMode="External"/><Relationship Id="rId10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hyperlink" Target="https://rikc.by/ru/PISA/2-ex__pis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profcentr.ggtu.ru/images/documents/izd_function.pdf" TargetMode="External"/><Relationship Id="rId22" Type="http://schemas.openxmlformats.org/officeDocument/2006/relationships/hyperlink" Target="http://skiv.instrao.ru/bank-zadani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2022-02-09T07:33:00Z</dcterms:created>
  <dcterms:modified xsi:type="dcterms:W3CDTF">2022-02-10T11:59:00Z</dcterms:modified>
</cp:coreProperties>
</file>